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74806" w14:textId="77777777" w:rsidR="00530AE0" w:rsidRPr="00DA2684" w:rsidRDefault="00530AE0" w:rsidP="00B634B9">
      <w:pPr>
        <w:pStyle w:val="PolicyTitleBox"/>
      </w:pPr>
      <w:r w:rsidRPr="00DA2684">
        <w:t xml:space="preserve">Hermiston School District </w:t>
      </w:r>
      <w:proofErr w:type="spellStart"/>
      <w:r w:rsidRPr="00DA2684">
        <w:t>8R</w:t>
      </w:r>
      <w:proofErr w:type="spellEnd"/>
    </w:p>
    <w:p w14:paraId="5482F894" w14:textId="77777777" w:rsidR="00CC7D46" w:rsidRPr="00DA2684" w:rsidRDefault="00CC7D46" w:rsidP="00B634B9"/>
    <w:p w14:paraId="3F871CE8" w14:textId="77777777" w:rsidR="001E1260" w:rsidRPr="00DA2684" w:rsidRDefault="001E1260" w:rsidP="00B634B9">
      <w:pPr>
        <w:pStyle w:val="PolicyCode"/>
      </w:pPr>
      <w:r w:rsidRPr="00DA2684">
        <w:t>Code:</w:t>
      </w:r>
      <w:r w:rsidRPr="00DA2684">
        <w:tab/>
      </w:r>
      <w:r w:rsidR="003D0138" w:rsidRPr="00DA2684">
        <w:rPr>
          <w:b/>
        </w:rPr>
        <w:t>JHCD/JHCDA</w:t>
      </w:r>
    </w:p>
    <w:p w14:paraId="6D2F8164" w14:textId="77777777" w:rsidR="00B77DA3" w:rsidRPr="00DA2684" w:rsidRDefault="001E1260" w:rsidP="00B634B9">
      <w:pPr>
        <w:pStyle w:val="PolicyCode"/>
      </w:pPr>
      <w:r w:rsidRPr="00DA2684">
        <w:t>Adopted:</w:t>
      </w:r>
      <w:r w:rsidRPr="00DA2684">
        <w:tab/>
      </w:r>
      <w:r w:rsidR="003D0138" w:rsidRPr="00DA2684">
        <w:t>12/11/17</w:t>
      </w:r>
    </w:p>
    <w:p w14:paraId="3D6CD3A3" w14:textId="7DB6FF07" w:rsidR="001E1260" w:rsidRPr="00DA2684" w:rsidRDefault="00B77DA3" w:rsidP="00B634B9">
      <w:pPr>
        <w:pStyle w:val="PolicyCode"/>
      </w:pPr>
      <w:r w:rsidRPr="00DA2684">
        <w:t>Revised/Readopted:</w:t>
      </w:r>
      <w:r w:rsidRPr="00DA2684">
        <w:tab/>
        <w:t>2/10/20</w:t>
      </w:r>
      <w:r w:rsidR="00306314">
        <w:t>; 6/12/23</w:t>
      </w:r>
    </w:p>
    <w:p w14:paraId="4A51E8B1" w14:textId="77777777" w:rsidR="001E1260" w:rsidRPr="00DA2684" w:rsidRDefault="001E1260" w:rsidP="00B634B9"/>
    <w:p w14:paraId="43E61156" w14:textId="77777777" w:rsidR="00B634B9" w:rsidRDefault="003D0138" w:rsidP="00B634B9">
      <w:pPr>
        <w:pStyle w:val="PolicyTitle"/>
      </w:pPr>
      <w:r w:rsidRPr="00DA2684">
        <w:t>Medications**</w:t>
      </w:r>
    </w:p>
    <w:p w14:paraId="4358B2C8" w14:textId="23267921" w:rsidR="00EF573E" w:rsidRPr="00DA2684" w:rsidRDefault="00B634B9" w:rsidP="00B634B9">
      <w:pPr>
        <w:pStyle w:val="PolicyVERSION"/>
      </w:pPr>
      <w:r>
        <w:t>(Version 1)</w:t>
      </w:r>
    </w:p>
    <w:p w14:paraId="3CCF6C63" w14:textId="77777777" w:rsidR="00EF573E" w:rsidRPr="00DA2684" w:rsidRDefault="00EF573E" w:rsidP="00B634B9"/>
    <w:p w14:paraId="181EB52E" w14:textId="77777777" w:rsidR="00306314" w:rsidRDefault="00306314" w:rsidP="00B634B9">
      <w:pPr>
        <w:pStyle w:val="PolicyBodyText"/>
      </w:pPr>
      <w:r>
        <w:t>The district recognizes that administering a medication to a student and/or permitting a student to administer a medication to them self, may be necessary when the failure to take such medication during school hours would prevent the student from attending school, and recognizes a need to ensure the health and well-being of a student who requires regular doses or injections of a medication as a result of experiencing a life-threatening allergic reaction or adrenal crisis</w:t>
      </w:r>
      <w:r>
        <w:rPr>
          <w:rStyle w:val="FootnoteReference"/>
        </w:rPr>
        <w:footnoteReference w:id="1"/>
      </w:r>
      <w:r>
        <w:t xml:space="preserve">, or a need to manage hypoglycemia, asthma or diabetes. Accordingly, the district may </w:t>
      </w:r>
      <w:proofErr w:type="gramStart"/>
      <w:r>
        <w:t>administer</w:t>
      </w:r>
      <w:proofErr w:type="gramEnd"/>
      <w:r>
        <w:t xml:space="preserve"> or a student may be permitted to administer to them </w:t>
      </w:r>
      <w:proofErr w:type="spellStart"/>
      <w:r>
        <w:t>self prescription</w:t>
      </w:r>
      <w:proofErr w:type="spellEnd"/>
      <w:r>
        <w:t xml:space="preserve"> (injectable and noninjectable) and/or nonprescription (noninjectable) medication at school.</w:t>
      </w:r>
    </w:p>
    <w:p w14:paraId="6D1969E5" w14:textId="77777777" w:rsidR="00306314" w:rsidRDefault="00306314" w:rsidP="00B634B9">
      <w:pPr>
        <w:pStyle w:val="PolicyBodyText"/>
      </w:pPr>
    </w:p>
    <w:p w14:paraId="03005B46" w14:textId="77777777" w:rsidR="00306314" w:rsidRDefault="00306314" w:rsidP="00B634B9">
      <w:pPr>
        <w:pStyle w:val="PolicyBodyText"/>
      </w:pPr>
      <w:r>
        <w:t>The district shall designate personnel authorized to administer medications to students. Annual training shall be provided to designated personnel as required by law in accordance with guidelines approved by the Oregon Department of Education (ODE). When a licensed health care professional is not immediately available, trained personnel designated by the district may administer epinephrine, glucagon or another medication to a student as prescribed and/or allowed by Oregon law.</w:t>
      </w:r>
    </w:p>
    <w:p w14:paraId="3FBA4141" w14:textId="77777777" w:rsidR="00306314" w:rsidRDefault="00306314" w:rsidP="00B634B9">
      <w:pPr>
        <w:pStyle w:val="PolicyBodyText"/>
      </w:pPr>
    </w:p>
    <w:p w14:paraId="676636A0" w14:textId="77777777" w:rsidR="00306314" w:rsidRDefault="00306314" w:rsidP="00B634B9">
      <w:pPr>
        <w:pStyle w:val="PolicyBodyText"/>
      </w:pPr>
      <w:r>
        <w:t>A current first-aid and CPR card is required for designated personnel.</w:t>
      </w:r>
    </w:p>
    <w:p w14:paraId="574A8B10" w14:textId="77777777" w:rsidR="00306314" w:rsidRDefault="00306314" w:rsidP="00B634B9">
      <w:pPr>
        <w:pStyle w:val="PolicyBodyText"/>
      </w:pPr>
    </w:p>
    <w:p w14:paraId="61C5D714" w14:textId="2884990F" w:rsidR="00306314" w:rsidRDefault="00306314" w:rsidP="00B634B9">
      <w:pPr>
        <w:pStyle w:val="PolicyBodyText"/>
      </w:pPr>
      <w:r>
        <w:t>The district reserves the right to reject a request for administration of medication at school, either by district personnel or student self-administration, if the medication is not necessary for the student to remain in school.</w:t>
      </w:r>
    </w:p>
    <w:p w14:paraId="7DD8F42D" w14:textId="77777777" w:rsidR="00306314" w:rsidRDefault="00306314" w:rsidP="00B634B9">
      <w:pPr>
        <w:pStyle w:val="PolicyBodyText"/>
      </w:pPr>
    </w:p>
    <w:p w14:paraId="071C615B" w14:textId="77777777" w:rsidR="00306314" w:rsidRDefault="00306314" w:rsidP="00B634B9">
      <w:pPr>
        <w:pStyle w:val="PolicyBodyText"/>
      </w:pPr>
      <w:r>
        <w:t>The superintendent and/or designee will require that an individualized health care plan and allergy plan is developed for every student with a known life-threatening allergy or a need to manage asthma, and an individualized health care plan for every student for whom the district has been given proper notice of a diagnosis of adrenal insufficiency. Such a plan will include provisions for administering medication and/or responding to emergency situations while the student is in school, at a school-sponsored activity, under the supervision of school personnel, in a before-school or after-school care program on school-owned property and in transit to or from school or a school-sponsored activity.</w:t>
      </w:r>
    </w:p>
    <w:p w14:paraId="66CF8F09" w14:textId="77777777" w:rsidR="00306314" w:rsidRDefault="00306314" w:rsidP="00B634B9">
      <w:pPr>
        <w:pStyle w:val="PolicyBodyText"/>
      </w:pPr>
    </w:p>
    <w:p w14:paraId="43AF4833" w14:textId="77777777" w:rsidR="00306314" w:rsidRDefault="00306314" w:rsidP="00B634B9">
      <w:pPr>
        <w:pStyle w:val="PolicyBodyText"/>
        <w:spacing w:after="240"/>
      </w:pPr>
      <w:r>
        <w:t xml:space="preserve">A student may be allowed to self-administer a medication for asthma, diabetes, hypoglycemia or severe allergies as prescribed by an Oregon licensed health care professional, upon written and signed request of the parent or guardian and subject to age-appropriate guidelines. This self-administration provision also requires a written and signed confirmation the student has been instructed by the Oregon licensed health care professional on the proper use of and responsibilities for the prescribed medication. A request to the </w:t>
      </w:r>
      <w:r>
        <w:lastRenderedPageBreak/>
        <w:t>district to administer or allow a student to self-administer prescription medication shall include a signed prescription and treatment plan from a prescriber</w:t>
      </w:r>
      <w:r>
        <w:rPr>
          <w:rStyle w:val="FootnoteReference"/>
        </w:rPr>
        <w:footnoteReference w:id="2"/>
      </w:r>
      <w:r>
        <w:t>.</w:t>
      </w:r>
    </w:p>
    <w:p w14:paraId="3671B700" w14:textId="071398D0" w:rsidR="00306314" w:rsidRDefault="00306314" w:rsidP="00B634B9">
      <w:pPr>
        <w:pStyle w:val="PolicyBodyText"/>
      </w:pPr>
      <w:r>
        <w:t>A request to the district to administer or allow a student to self-administer nonprescription medication that is not approved by the Federal Drug Administration (FDA) shall include a written order from the student’s prescriber that meets the requirements of law.</w:t>
      </w:r>
    </w:p>
    <w:p w14:paraId="4386591C" w14:textId="77777777" w:rsidR="00306314" w:rsidRDefault="00306314" w:rsidP="00B634B9">
      <w:pPr>
        <w:pStyle w:val="PolicyBodyText"/>
      </w:pPr>
    </w:p>
    <w:p w14:paraId="14156669" w14:textId="6984F0E0" w:rsidR="00306314" w:rsidRDefault="00306314" w:rsidP="00B634B9">
      <w:pPr>
        <w:pStyle w:val="PolicyBodyText"/>
      </w:pPr>
      <w:r>
        <w:t>A written request and permission form signed by a student’s parent or guardian, unless the student is allowed to access medical care without parental consent under state law</w:t>
      </w:r>
      <w:r>
        <w:rPr>
          <w:rStyle w:val="FootnoteReference"/>
        </w:rPr>
        <w:footnoteReference w:id="3"/>
      </w:r>
      <w:r>
        <w:t>, is required and will be kept on file.</w:t>
      </w:r>
    </w:p>
    <w:p w14:paraId="14067874" w14:textId="77777777" w:rsidR="00306314" w:rsidRDefault="00306314" w:rsidP="00B634B9">
      <w:pPr>
        <w:pStyle w:val="PolicyBodyText"/>
      </w:pPr>
    </w:p>
    <w:p w14:paraId="5747B75B" w14:textId="77777777" w:rsidR="00306314" w:rsidRDefault="00306314" w:rsidP="00B634B9">
      <w:pPr>
        <w:pStyle w:val="PolicyBodyText"/>
      </w:pPr>
      <w:r>
        <w:t>If the student is deemed to have violated Board policy or medical protocol by the district, the district may revoke the permission given to a student to self-administer medication.</w:t>
      </w:r>
    </w:p>
    <w:p w14:paraId="75520741" w14:textId="77777777" w:rsidR="00306314" w:rsidRDefault="00306314" w:rsidP="00B634B9">
      <w:pPr>
        <w:pStyle w:val="PolicyBodyText"/>
      </w:pPr>
    </w:p>
    <w:p w14:paraId="66ED49B6" w14:textId="77777777" w:rsidR="00306314" w:rsidRDefault="00306314" w:rsidP="00B634B9">
      <w:pPr>
        <w:pStyle w:val="PolicyBodyText"/>
      </w:pPr>
      <w:r>
        <w:t>Prescription and nonprescription medication will be handled, stored, monitored, disposed of and records maintained in accordance with established district administrative regulations governing the administration of prescription or nonprescription medications to students, including procedures for the disposal of sharps and glass.</w:t>
      </w:r>
    </w:p>
    <w:p w14:paraId="3831CA1F" w14:textId="77777777" w:rsidR="00306314" w:rsidRDefault="00306314" w:rsidP="00B634B9">
      <w:pPr>
        <w:pStyle w:val="PolicyBodyText"/>
      </w:pPr>
    </w:p>
    <w:p w14:paraId="6923DC87" w14:textId="710924A5" w:rsidR="00306314" w:rsidRDefault="00306314" w:rsidP="00B634B9">
      <w:pPr>
        <w:pStyle w:val="PolicyBodyText"/>
      </w:pPr>
      <w:r>
        <w:t>A process shall be established by which, upon parent or guardian written request, a backup prescribed autoinjectable epinephrine is kept at a reasonably, secure location in the student’s classroom as provided by state law.</w:t>
      </w:r>
    </w:p>
    <w:p w14:paraId="1FD01C02" w14:textId="77777777" w:rsidR="00306314" w:rsidRDefault="00306314" w:rsidP="00B634B9">
      <w:pPr>
        <w:pStyle w:val="PolicyBodyText"/>
      </w:pPr>
    </w:p>
    <w:p w14:paraId="0DCF40F6" w14:textId="77777777" w:rsidR="00306314" w:rsidRDefault="00306314" w:rsidP="00B634B9">
      <w:pPr>
        <w:pStyle w:val="PolicyBodyText"/>
      </w:pPr>
      <w:r>
        <w:t>A premeasured dose of epinephrine may be administered by trained, designated personnel to any student or other individual on school premises who the person believes in good faith is experiencing a severe allergic reaction, regardless of whether the student or individual has a prescription for epinephrine.</w:t>
      </w:r>
    </w:p>
    <w:p w14:paraId="62FBD4BD" w14:textId="77777777" w:rsidR="00306314" w:rsidRDefault="00306314" w:rsidP="00B634B9">
      <w:pPr>
        <w:pStyle w:val="PolicyBodyText"/>
      </w:pPr>
    </w:p>
    <w:p w14:paraId="721D396A" w14:textId="77777777" w:rsidR="00306314" w:rsidRDefault="00306314" w:rsidP="00B634B9">
      <w:pPr>
        <w:pStyle w:val="PolicyBodyText"/>
      </w:pPr>
      <w:r>
        <w:t>Naloxone or any similar medication that is in any form available for safe administration and that is designed to rapidly reverse an overdose of an opioid drug may be administered by trained, designated personnel to any student or other individual on school premises who the person believes in good faith is experiencing an overdose of an opioid drug.</w:t>
      </w:r>
    </w:p>
    <w:p w14:paraId="663080C8" w14:textId="77777777" w:rsidR="00306314" w:rsidRDefault="00306314" w:rsidP="00B634B9">
      <w:pPr>
        <w:pStyle w:val="PolicyBodyText"/>
      </w:pPr>
    </w:p>
    <w:p w14:paraId="6DC95A6F" w14:textId="77777777" w:rsidR="00306314" w:rsidRDefault="00306314" w:rsidP="00B634B9">
      <w:pPr>
        <w:pStyle w:val="PolicyBodyText"/>
        <w:spacing w:after="240"/>
      </w:pPr>
      <w:r>
        <w:t>This policy shall not prohibit, in any way, the administration of recognized first aid to a student by district employees in accordance with established state law, Board policy and administrative regulation.</w:t>
      </w:r>
    </w:p>
    <w:p w14:paraId="609F5619" w14:textId="77777777" w:rsidR="00306314" w:rsidRDefault="00306314" w:rsidP="00B634B9">
      <w:pPr>
        <w:pStyle w:val="PolicyBodyText"/>
        <w:spacing w:after="240"/>
      </w:pPr>
      <w:r>
        <w:t xml:space="preserve">A school administrator, teacher or other district employee designated by the school administrator is not liable in a criminal action or for civil damages as a result of the administration, in good faith and pursuant to state law, of prescription and/or nonprescription medication. </w:t>
      </w:r>
    </w:p>
    <w:p w14:paraId="5BB6EDFF" w14:textId="6D5DB099" w:rsidR="00306314" w:rsidRDefault="00306314" w:rsidP="00B634B9">
      <w:pPr>
        <w:pStyle w:val="PolicyBodyText"/>
        <w:spacing w:after="240"/>
      </w:pPr>
      <w:r>
        <w:t>A school administrator, school nurse, teacher or other district employee designated by the school administrator is not liable in a criminal action or for civil damages as a result of a student’s self-</w:t>
      </w:r>
      <w:r>
        <w:lastRenderedPageBreak/>
        <w:t>administration of medication, as described in Oregon Revised Statute (ORS) 339.866, if that person in good faith and pursuant to state law, assisted the student in self-administration of the medication.</w:t>
      </w:r>
    </w:p>
    <w:p w14:paraId="13D54594" w14:textId="77777777" w:rsidR="00306314" w:rsidRDefault="00306314" w:rsidP="00B634B9">
      <w:pPr>
        <w:pStyle w:val="PolicyBodyText"/>
        <w:spacing w:after="240"/>
      </w:pPr>
      <w:r>
        <w:t>A school administrator, school nurse, teacher or other district employee designated by the school administration is not liable in a criminal action or for civil damages as a result of the use of medication if that person in good faith administers autoinjectable epinephrine to a student or other individual with a severe allergy who is unable to self-administer the medication, regardless of whether the student or individual has a prescription for epinephrine, or administers naloxone or any similar medication that is in any form available for safe administration and that is designed to rapidly reverse an overdose of an opioid drug to a student or other individual who that person believes in good faith is experiencing an overdose of an opioid drug.</w:t>
      </w:r>
    </w:p>
    <w:p w14:paraId="77DAEE7E" w14:textId="77777777" w:rsidR="00306314" w:rsidRDefault="00306314" w:rsidP="00B634B9">
      <w:pPr>
        <w:pStyle w:val="PolicyBodyText"/>
      </w:pPr>
      <w:r>
        <w:t xml:space="preserve">The district and the members of the Board are not liable in a criminal action or for civil damages as a result of the use of medication if any person in good faith, on school premises, including at a school, on school property under the jurisdiction of the district or at an activity under the jurisdiction of the district, administers autoinjectable epinephrine to a student or other individual with a severe allergy who is unable to self-administer the medication, regardless of whether the student or individual has a prescription for epinephrine, or administers </w:t>
      </w:r>
      <w:bookmarkStart w:id="0" w:name="_Hlk23321315"/>
      <w:r>
        <w:t>naloxone or any similar medication that is in any form available for safe administration and that is designed to rapidly reverse an overdose of an opioid drug to a student or other individual who the person believes in good faith is experiencing an overdose of an opioid drug</w:t>
      </w:r>
      <w:bookmarkEnd w:id="0"/>
      <w:r>
        <w:t>.</w:t>
      </w:r>
    </w:p>
    <w:p w14:paraId="24FC4CAA" w14:textId="77777777" w:rsidR="00306314" w:rsidRDefault="00306314" w:rsidP="00B634B9">
      <w:pPr>
        <w:pStyle w:val="PolicyBodyText"/>
      </w:pPr>
    </w:p>
    <w:p w14:paraId="7E15D704" w14:textId="77777777" w:rsidR="00306314" w:rsidRDefault="00306314" w:rsidP="00B634B9">
      <w:pPr>
        <w:pStyle w:val="PolicyBodyText"/>
      </w:pPr>
      <w:r>
        <w:t>The superintendent shall develop administrative regulations as needed to meet the requirements of law and the implementation of this policy.</w:t>
      </w:r>
    </w:p>
    <w:p w14:paraId="230295F3" w14:textId="77777777" w:rsidR="003D0138" w:rsidRPr="00DA2684" w:rsidRDefault="003D0138" w:rsidP="00B634B9">
      <w:pPr>
        <w:pStyle w:val="PolicyBodyText"/>
      </w:pPr>
    </w:p>
    <w:p w14:paraId="209FACBC" w14:textId="1081CC9C" w:rsidR="009D2551" w:rsidRDefault="003D0138" w:rsidP="00B634B9">
      <w:pPr>
        <w:pStyle w:val="PolicyBodyText"/>
      </w:pPr>
      <w:r w:rsidRPr="00DA2684">
        <w:t>END OF POLICY</w:t>
      </w:r>
    </w:p>
    <w:p w14:paraId="51F838F7" w14:textId="77777777" w:rsidR="00306314" w:rsidRDefault="00306314" w:rsidP="00B634B9">
      <w:pPr>
        <w:pStyle w:val="PolicyLine"/>
      </w:pPr>
    </w:p>
    <w:p w14:paraId="056A5E5F" w14:textId="77777777" w:rsidR="00306314" w:rsidRPr="00A05796" w:rsidRDefault="00306314" w:rsidP="00B634B9">
      <w:pPr>
        <w:pStyle w:val="PolicyReferencesHeading"/>
      </w:pPr>
      <w:r w:rsidRPr="00A05796">
        <w:t>Legal Reference(s):</w:t>
      </w:r>
    </w:p>
    <w:p w14:paraId="5CB30401" w14:textId="77777777" w:rsidR="00306314" w:rsidRPr="00A05796" w:rsidRDefault="00306314" w:rsidP="00B634B9">
      <w:pPr>
        <w:pStyle w:val="PolicyReferences"/>
      </w:pPr>
    </w:p>
    <w:p w14:paraId="4ABD8F35" w14:textId="77777777" w:rsidR="00306314" w:rsidRDefault="00306314" w:rsidP="00B634B9">
      <w:pPr>
        <w:pStyle w:val="PolicyReferences"/>
        <w:sectPr w:rsidR="00306314"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 w:name="Laws"/>
      <w:bookmarkStart w:id="2" w:name="ORS"/>
      <w:bookmarkEnd w:id="1"/>
      <w:bookmarkEnd w:id="2"/>
    </w:p>
    <w:p w14:paraId="4C6C53C2" w14:textId="77777777" w:rsidR="00306314" w:rsidRPr="00A05796" w:rsidRDefault="00306314" w:rsidP="00B634B9">
      <w:pPr>
        <w:pStyle w:val="PolicyReferences"/>
      </w:pPr>
      <w:hyperlink r:id="rId14" w:history="1">
        <w:r w:rsidRPr="00A05796">
          <w:rPr>
            <w:rStyle w:val="SYSHYPERTEXT"/>
          </w:rPr>
          <w:t>ORS 109</w:t>
        </w:r>
      </w:hyperlink>
      <w:r w:rsidRPr="00A05796">
        <w:t>.610</w:t>
      </w:r>
    </w:p>
    <w:p w14:paraId="72D620E0" w14:textId="77777777" w:rsidR="00306314" w:rsidRPr="00A05796" w:rsidRDefault="00306314" w:rsidP="00B634B9">
      <w:pPr>
        <w:pStyle w:val="PolicyReferences"/>
      </w:pPr>
      <w:hyperlink r:id="rId15" w:history="1">
        <w:r w:rsidRPr="00A05796">
          <w:rPr>
            <w:rStyle w:val="SYSHYPERTEXT"/>
          </w:rPr>
          <w:t>ORS 109</w:t>
        </w:r>
      </w:hyperlink>
      <w:r w:rsidRPr="00A05796">
        <w:t>.640</w:t>
      </w:r>
    </w:p>
    <w:p w14:paraId="1BB824B1" w14:textId="77777777" w:rsidR="00306314" w:rsidRPr="00A05796" w:rsidRDefault="00306314" w:rsidP="00B634B9">
      <w:pPr>
        <w:pStyle w:val="PolicyReferences"/>
      </w:pPr>
      <w:hyperlink r:id="rId16" w:history="1">
        <w:r w:rsidRPr="00A05796">
          <w:rPr>
            <w:rStyle w:val="SYSHYPERTEXT"/>
          </w:rPr>
          <w:t>ORS 109</w:t>
        </w:r>
      </w:hyperlink>
      <w:r w:rsidRPr="00A05796">
        <w:t>.675</w:t>
      </w:r>
    </w:p>
    <w:p w14:paraId="026462C3" w14:textId="77777777" w:rsidR="00306314" w:rsidRPr="00A05796" w:rsidRDefault="00306314" w:rsidP="00B634B9">
      <w:pPr>
        <w:pStyle w:val="PolicyReferences"/>
      </w:pPr>
      <w:hyperlink r:id="rId17" w:history="1">
        <w:r w:rsidRPr="00A05796">
          <w:rPr>
            <w:rStyle w:val="SYSHYPERTEXT"/>
          </w:rPr>
          <w:t>ORS 332</w:t>
        </w:r>
      </w:hyperlink>
      <w:r w:rsidRPr="00A05796">
        <w:t>.107</w:t>
      </w:r>
    </w:p>
    <w:p w14:paraId="602D78C0" w14:textId="77777777" w:rsidR="00306314" w:rsidRPr="00A05796" w:rsidRDefault="00306314" w:rsidP="00B634B9">
      <w:pPr>
        <w:pStyle w:val="PolicyReferences"/>
      </w:pPr>
      <w:hyperlink r:id="rId18" w:history="1">
        <w:r w:rsidRPr="00A05796">
          <w:rPr>
            <w:rStyle w:val="SYSHYPERTEXT"/>
          </w:rPr>
          <w:t>ORS 339</w:t>
        </w:r>
      </w:hyperlink>
      <w:r w:rsidRPr="00A05796">
        <w:t>.866 - 339.871</w:t>
      </w:r>
    </w:p>
    <w:p w14:paraId="4B7E5A82" w14:textId="77777777" w:rsidR="00306314" w:rsidRPr="00A05796" w:rsidRDefault="00306314" w:rsidP="00B634B9">
      <w:pPr>
        <w:pStyle w:val="PolicyReferences"/>
      </w:pPr>
      <w:hyperlink r:id="rId19" w:history="1">
        <w:r w:rsidRPr="00A05796">
          <w:rPr>
            <w:rStyle w:val="SYSHYPERTEXT"/>
          </w:rPr>
          <w:t>ORS 433</w:t>
        </w:r>
      </w:hyperlink>
      <w:r w:rsidRPr="00A05796">
        <w:t>.800 - 433.830</w:t>
      </w:r>
    </w:p>
    <w:p w14:paraId="49630844" w14:textId="77777777" w:rsidR="00306314" w:rsidRPr="00A05796" w:rsidRDefault="00306314" w:rsidP="00B634B9">
      <w:pPr>
        <w:pStyle w:val="PolicyReferences"/>
      </w:pPr>
      <w:hyperlink r:id="rId20" w:history="1">
        <w:r w:rsidRPr="00A05796">
          <w:rPr>
            <w:rStyle w:val="SYSHYPERTEXT"/>
          </w:rPr>
          <w:t>ORS 475</w:t>
        </w:r>
      </w:hyperlink>
      <w:r w:rsidRPr="00A05796">
        <w:t>.005 - 475.285</w:t>
      </w:r>
    </w:p>
    <w:p w14:paraId="7740E6C6" w14:textId="77777777" w:rsidR="00306314" w:rsidRPr="00A05796" w:rsidRDefault="00306314" w:rsidP="00B634B9">
      <w:pPr>
        <w:pStyle w:val="PolicyReferences"/>
      </w:pPr>
    </w:p>
    <w:bookmarkStart w:id="3" w:name="OAR"/>
    <w:bookmarkEnd w:id="3"/>
    <w:p w14:paraId="0FE2447A" w14:textId="77777777" w:rsidR="00306314" w:rsidRPr="00A05796" w:rsidRDefault="00306314" w:rsidP="00B634B9">
      <w:pPr>
        <w:pStyle w:val="PolicyReferences"/>
      </w:pPr>
      <w:r w:rsidRPr="00A05796">
        <w:fldChar w:fldCharType="begin"/>
      </w:r>
      <w:r w:rsidRPr="00A05796">
        <w:instrText xml:space="preserve"> HYPERLINK "http://policy.osba.org/orsredir.asp?ors=oar-166" </w:instrText>
      </w:r>
      <w:r w:rsidRPr="00A05796">
        <w:fldChar w:fldCharType="separate"/>
      </w:r>
      <w:r w:rsidRPr="00A05796">
        <w:rPr>
          <w:rStyle w:val="Hyperlink"/>
        </w:rPr>
        <w:t>OAR 166</w:t>
      </w:r>
      <w:r w:rsidRPr="00A05796">
        <w:fldChar w:fldCharType="end"/>
      </w:r>
      <w:r w:rsidRPr="00A05796">
        <w:t>-400-0010(17)</w:t>
      </w:r>
    </w:p>
    <w:p w14:paraId="7669AA40" w14:textId="77777777" w:rsidR="00306314" w:rsidRPr="00A05796" w:rsidRDefault="00306314" w:rsidP="00B634B9">
      <w:pPr>
        <w:pStyle w:val="PolicyReferences"/>
      </w:pPr>
      <w:hyperlink r:id="rId21" w:history="1">
        <w:r w:rsidRPr="00A05796">
          <w:rPr>
            <w:rStyle w:val="Hyperlink"/>
          </w:rPr>
          <w:t>OAR 166</w:t>
        </w:r>
      </w:hyperlink>
      <w:r w:rsidRPr="00A05796">
        <w:t>-400-0060(29)</w:t>
      </w:r>
    </w:p>
    <w:p w14:paraId="4EB5405A" w14:textId="77777777" w:rsidR="00306314" w:rsidRPr="00A05796" w:rsidRDefault="00306314" w:rsidP="00B634B9">
      <w:pPr>
        <w:pStyle w:val="PolicyReferences"/>
      </w:pPr>
      <w:hyperlink r:id="rId22" w:history="1">
        <w:r w:rsidRPr="00A05796">
          <w:rPr>
            <w:rStyle w:val="Hyperlink"/>
          </w:rPr>
          <w:t>OAR 333</w:t>
        </w:r>
      </w:hyperlink>
      <w:r w:rsidRPr="00A05796">
        <w:t>-055-0000 -055-0115</w:t>
      </w:r>
    </w:p>
    <w:p w14:paraId="1A729424" w14:textId="77777777" w:rsidR="00306314" w:rsidRPr="00A05796" w:rsidRDefault="00306314" w:rsidP="00B634B9">
      <w:pPr>
        <w:pStyle w:val="PolicyReferences"/>
      </w:pPr>
      <w:hyperlink r:id="rId23" w:history="1">
        <w:r w:rsidRPr="00A05796">
          <w:rPr>
            <w:rStyle w:val="Hyperlink"/>
          </w:rPr>
          <w:t>OAR 581</w:t>
        </w:r>
      </w:hyperlink>
      <w:r w:rsidRPr="00A05796">
        <w:t>-021-0037</w:t>
      </w:r>
    </w:p>
    <w:p w14:paraId="38A9DB95" w14:textId="77777777" w:rsidR="00306314" w:rsidRPr="00A05796" w:rsidRDefault="00306314" w:rsidP="00B634B9">
      <w:pPr>
        <w:pStyle w:val="PolicyReferences"/>
      </w:pPr>
      <w:hyperlink r:id="rId24" w:history="1">
        <w:r w:rsidRPr="00A05796">
          <w:rPr>
            <w:rStyle w:val="Hyperlink"/>
          </w:rPr>
          <w:t>OAR 581</w:t>
        </w:r>
      </w:hyperlink>
      <w:r w:rsidRPr="00A05796">
        <w:t>-022-2220</w:t>
      </w:r>
    </w:p>
    <w:p w14:paraId="6759A6F0" w14:textId="77777777" w:rsidR="00306314" w:rsidRPr="00A05796" w:rsidRDefault="00306314" w:rsidP="00B634B9">
      <w:pPr>
        <w:pStyle w:val="PolicyReferences"/>
      </w:pPr>
      <w:hyperlink r:id="rId25" w:history="1">
        <w:r w:rsidRPr="00A05796">
          <w:rPr>
            <w:rStyle w:val="Hyperlink"/>
          </w:rPr>
          <w:t>OAR 851</w:t>
        </w:r>
      </w:hyperlink>
      <w:r w:rsidRPr="00A05796">
        <w:t>-047-0030</w:t>
      </w:r>
    </w:p>
    <w:p w14:paraId="652BC848" w14:textId="77777777" w:rsidR="00306314" w:rsidRDefault="00306314" w:rsidP="00B634B9">
      <w:pPr>
        <w:pStyle w:val="PolicyReferences"/>
        <w:sectPr w:rsidR="00306314" w:rsidSect="00306314">
          <w:type w:val="continuous"/>
          <w:pgSz w:w="12240" w:h="15840" w:code="1"/>
          <w:pgMar w:top="936" w:right="720" w:bottom="720" w:left="1224" w:header="432" w:footer="720" w:gutter="0"/>
          <w:cols w:num="3" w:space="360"/>
          <w:docGrid w:linePitch="360"/>
        </w:sectPr>
      </w:pPr>
      <w:hyperlink r:id="rId26" w:history="1">
        <w:r w:rsidRPr="00A05796">
          <w:rPr>
            <w:rStyle w:val="Hyperlink"/>
          </w:rPr>
          <w:t>OAR 851</w:t>
        </w:r>
      </w:hyperlink>
      <w:r w:rsidRPr="00A05796">
        <w:t>-047-0040</w:t>
      </w:r>
    </w:p>
    <w:p w14:paraId="6BF767BC" w14:textId="39714DAC" w:rsidR="00306314" w:rsidRPr="00A05796" w:rsidRDefault="00306314" w:rsidP="00B634B9">
      <w:pPr>
        <w:pStyle w:val="PolicyReferences"/>
      </w:pPr>
    </w:p>
    <w:p w14:paraId="0D5390E9" w14:textId="77777777" w:rsidR="00306314" w:rsidRPr="00A05796" w:rsidRDefault="00306314" w:rsidP="00B634B9">
      <w:pPr>
        <w:pStyle w:val="PolicyReferences"/>
      </w:pPr>
      <w:r w:rsidRPr="00A05796">
        <w:t xml:space="preserve">Family Educational Rights and Privacy Act of 1974, 20 U.S.C. § </w:t>
      </w:r>
      <w:proofErr w:type="spellStart"/>
      <w:r w:rsidRPr="00A05796">
        <w:t>1232g</w:t>
      </w:r>
      <w:proofErr w:type="spellEnd"/>
      <w:r w:rsidRPr="00A05796">
        <w:t xml:space="preserve"> (2018); Family Educational Rights and Privacy, 34 C.F.R. Part 99 (2019).</w:t>
      </w:r>
    </w:p>
    <w:p w14:paraId="59EAE6A0" w14:textId="77777777" w:rsidR="00306314" w:rsidRPr="00A05796" w:rsidRDefault="00306314" w:rsidP="00B634B9">
      <w:pPr>
        <w:pStyle w:val="PolicyReferences"/>
      </w:pPr>
      <w:r w:rsidRPr="00A05796">
        <w:rPr>
          <w:smallCaps/>
        </w:rPr>
        <w:t>Oregon Health Authority and Oregon Department of Education</w:t>
      </w:r>
      <w:r w:rsidRPr="00A05796">
        <w:t xml:space="preserve">, </w:t>
      </w:r>
      <w:r w:rsidRPr="00A05796">
        <w:rPr>
          <w:i/>
          <w:iCs/>
        </w:rPr>
        <w:t>Medication Administration: A Manual for School Personnel</w:t>
      </w:r>
      <w:r w:rsidRPr="00A05796">
        <w:t>.</w:t>
      </w:r>
      <w:bookmarkStart w:id="4" w:name="LawsEnd"/>
      <w:bookmarkEnd w:id="4"/>
    </w:p>
    <w:sectPr w:rsidR="00306314" w:rsidRPr="00A05796"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3FF65" w14:textId="77777777" w:rsidR="003D0138" w:rsidRDefault="003D0138" w:rsidP="00FC3907">
      <w:r>
        <w:separator/>
      </w:r>
    </w:p>
  </w:endnote>
  <w:endnote w:type="continuationSeparator" w:id="0">
    <w:p w14:paraId="160D2292" w14:textId="77777777" w:rsidR="003D0138" w:rsidRDefault="003D013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A2D98" w14:textId="77777777" w:rsidR="00306314" w:rsidRDefault="003063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306314" w:rsidRPr="00A05796" w14:paraId="21713B44" w14:textId="77777777" w:rsidTr="004616AD">
      <w:tc>
        <w:tcPr>
          <w:tcW w:w="2340" w:type="dxa"/>
        </w:tcPr>
        <w:p w14:paraId="446701EC" w14:textId="70629F1C" w:rsidR="00306314" w:rsidRPr="00A05796" w:rsidRDefault="00306314" w:rsidP="004616AD">
          <w:pPr>
            <w:pStyle w:val="Footer"/>
            <w:rPr>
              <w:noProof/>
              <w:sz w:val="20"/>
            </w:rPr>
          </w:pPr>
        </w:p>
      </w:tc>
      <w:tc>
        <w:tcPr>
          <w:tcW w:w="7956" w:type="dxa"/>
        </w:tcPr>
        <w:p w14:paraId="4C4046D7" w14:textId="77777777" w:rsidR="00306314" w:rsidRDefault="00306314" w:rsidP="004616AD">
          <w:pPr>
            <w:pStyle w:val="Footer"/>
            <w:jc w:val="right"/>
          </w:pPr>
          <w:r>
            <w:t>Medications** – JHCD/JHCDA</w:t>
          </w:r>
        </w:p>
        <w:p w14:paraId="24A9CEDA" w14:textId="346CC7F8" w:rsidR="00306314" w:rsidRPr="00A05796" w:rsidRDefault="00306314" w:rsidP="004616AD">
          <w:pPr>
            <w:pStyle w:val="Footer"/>
            <w:jc w:val="right"/>
            <w:rPr>
              <w:sz w:val="20"/>
            </w:rPr>
          </w:pPr>
          <w:r w:rsidRPr="00A05796">
            <w:rPr>
              <w:bCs/>
              <w:noProof/>
            </w:rPr>
            <w:fldChar w:fldCharType="begin"/>
          </w:r>
          <w:r w:rsidRPr="00A05796">
            <w:rPr>
              <w:bCs/>
              <w:noProof/>
            </w:rPr>
            <w:instrText xml:space="preserve"> PAGE  \* Arabic  \* MERGEFORMAT </w:instrText>
          </w:r>
          <w:r w:rsidRPr="00A05796">
            <w:rPr>
              <w:bCs/>
              <w:noProof/>
            </w:rPr>
            <w:fldChar w:fldCharType="separate"/>
          </w:r>
          <w:r w:rsidRPr="00A05796">
            <w:rPr>
              <w:bCs/>
              <w:noProof/>
            </w:rPr>
            <w:t>1</w:t>
          </w:r>
          <w:r w:rsidRPr="00A05796">
            <w:rPr>
              <w:bCs/>
              <w:noProof/>
            </w:rPr>
            <w:fldChar w:fldCharType="end"/>
          </w:r>
          <w:r w:rsidRPr="00A05796">
            <w:rPr>
              <w:noProof/>
            </w:rPr>
            <w:t>-</w:t>
          </w:r>
          <w:r w:rsidRPr="00A05796">
            <w:rPr>
              <w:bCs/>
              <w:noProof/>
            </w:rPr>
            <w:fldChar w:fldCharType="begin"/>
          </w:r>
          <w:r w:rsidRPr="00A05796">
            <w:rPr>
              <w:bCs/>
              <w:noProof/>
            </w:rPr>
            <w:instrText xml:space="preserve"> NUMPAGES  \* Arabic  \* MERGEFORMAT </w:instrText>
          </w:r>
          <w:r w:rsidRPr="00A05796">
            <w:rPr>
              <w:bCs/>
              <w:noProof/>
            </w:rPr>
            <w:fldChar w:fldCharType="separate"/>
          </w:r>
          <w:r w:rsidRPr="00A05796">
            <w:rPr>
              <w:bCs/>
              <w:noProof/>
            </w:rPr>
            <w:t>1</w:t>
          </w:r>
          <w:r w:rsidRPr="00A05796">
            <w:rPr>
              <w:bCs/>
              <w:noProof/>
            </w:rPr>
            <w:fldChar w:fldCharType="end"/>
          </w:r>
        </w:p>
      </w:tc>
    </w:tr>
  </w:tbl>
  <w:p w14:paraId="0FFB70C7" w14:textId="77777777" w:rsidR="00306314" w:rsidRPr="00A05796" w:rsidRDefault="00306314"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C5384" w14:textId="77777777" w:rsidR="00306314" w:rsidRDefault="003063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E9C5B" w14:textId="77777777" w:rsidR="003D0138" w:rsidRDefault="003D0138" w:rsidP="00FC3907">
      <w:r>
        <w:separator/>
      </w:r>
    </w:p>
  </w:footnote>
  <w:footnote w:type="continuationSeparator" w:id="0">
    <w:p w14:paraId="0ED24C93" w14:textId="77777777" w:rsidR="003D0138" w:rsidRDefault="003D0138" w:rsidP="00FC3907">
      <w:r>
        <w:continuationSeparator/>
      </w:r>
    </w:p>
  </w:footnote>
  <w:footnote w:id="1">
    <w:p w14:paraId="26E6BCAD" w14:textId="2604D86C" w:rsidR="00306314" w:rsidRDefault="00306314" w:rsidP="00306314">
      <w:pPr>
        <w:pStyle w:val="FootnoteText"/>
      </w:pPr>
      <w:r>
        <w:rPr>
          <w:rStyle w:val="FootnoteReference"/>
        </w:rPr>
        <w:footnoteRef/>
      </w:r>
      <w:r>
        <w:t xml:space="preserve"> Under proper notice given to the district by a student or student’s parent or guardian.</w:t>
      </w:r>
    </w:p>
  </w:footnote>
  <w:footnote w:id="2">
    <w:p w14:paraId="7CE0F503" w14:textId="77777777" w:rsidR="00306314" w:rsidRDefault="00306314" w:rsidP="00306314">
      <w:pPr>
        <w:pStyle w:val="FootnoteText"/>
      </w:pPr>
      <w:r>
        <w:rPr>
          <w:rStyle w:val="FootnoteReference"/>
        </w:rPr>
        <w:footnoteRef/>
      </w:r>
      <w:r>
        <w:t xml:space="preserve"> A registered nurse who is employed by a public or private school, ESD or local public health authority to provide nursing services at a public or private school may accept an order from a physician licensed to practice medicine or osteopathy in another state or territory of the U.S. if the order is related to the care or treatment of a student who has been enrolled at the school for not more than 90 days.</w:t>
      </w:r>
    </w:p>
  </w:footnote>
  <w:footnote w:id="3">
    <w:p w14:paraId="5D246ED2" w14:textId="77777777" w:rsidR="00306314" w:rsidRDefault="00306314" w:rsidP="00306314">
      <w:pPr>
        <w:pStyle w:val="FootnoteText"/>
      </w:pPr>
      <w:r>
        <w:rPr>
          <w:rStyle w:val="FootnoteReference"/>
        </w:rPr>
        <w:footnoteRef/>
      </w:r>
      <w:r>
        <w:t xml:space="preserve"> Subject to ORS 109.610, 109.640 and 109.675.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4C6D8" w14:textId="77777777" w:rsidR="00306314" w:rsidRPr="00B634B9" w:rsidRDefault="003063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89279" w14:textId="7831CFEA" w:rsidR="00306314" w:rsidRDefault="00B634B9">
    <w:pPr>
      <w:pStyle w:val="Header"/>
    </w:pPr>
    <w:r>
      <w:rPr>
        <w:noProof/>
      </w:rPr>
      <mc:AlternateContent>
        <mc:Choice Requires="wps">
          <w:drawing>
            <wp:anchor distT="0" distB="0" distL="114300" distR="114300" simplePos="0" relativeHeight="251659264" behindDoc="1" locked="0" layoutInCell="1" allowOverlap="1" wp14:anchorId="2A024B7B" wp14:editId="351670BF">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B9909" w14:textId="77777777" w:rsidR="00B634B9" w:rsidRDefault="00B634B9" w:rsidP="00CD1450">
                          <w:pPr>
                            <w:pStyle w:val="WatermarkSample"/>
                          </w:pPr>
                          <w:r>
                            <w:t>D</w:t>
                          </w:r>
                        </w:p>
                        <w:p w14:paraId="033AAE0A" w14:textId="77777777" w:rsidR="00B634B9" w:rsidRDefault="00B634B9" w:rsidP="004F12F0">
                          <w:pPr>
                            <w:pStyle w:val="WatermarkSample"/>
                            <w:ind w:left="1440"/>
                          </w:pPr>
                          <w:r>
                            <w:t>E</w:t>
                          </w:r>
                        </w:p>
                        <w:p w14:paraId="7D3358D9" w14:textId="77777777" w:rsidR="00B634B9" w:rsidRDefault="00B634B9" w:rsidP="004F12F0">
                          <w:pPr>
                            <w:pStyle w:val="WatermarkSample"/>
                            <w:ind w:left="2880"/>
                          </w:pPr>
                          <w:r>
                            <w:t>L</w:t>
                          </w:r>
                        </w:p>
                        <w:p w14:paraId="35E464E9" w14:textId="77777777" w:rsidR="00B634B9" w:rsidRDefault="00B634B9" w:rsidP="004F12F0">
                          <w:pPr>
                            <w:pStyle w:val="WatermarkSample"/>
                            <w:ind w:left="4320"/>
                          </w:pPr>
                          <w:r>
                            <w:t>E</w:t>
                          </w:r>
                        </w:p>
                        <w:p w14:paraId="16001497" w14:textId="77777777" w:rsidR="00B634B9" w:rsidRDefault="00B634B9" w:rsidP="004F12F0">
                          <w:pPr>
                            <w:pStyle w:val="WatermarkSample"/>
                            <w:ind w:left="5760"/>
                          </w:pPr>
                          <w:r>
                            <w:t>T</w:t>
                          </w:r>
                        </w:p>
                        <w:p w14:paraId="1C22A572" w14:textId="77777777" w:rsidR="00B634B9" w:rsidRDefault="00B634B9"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024B7B"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244B9909" w14:textId="77777777" w:rsidR="00B634B9" w:rsidRDefault="00B634B9" w:rsidP="00CD1450">
                    <w:pPr>
                      <w:pStyle w:val="WatermarkSample"/>
                    </w:pPr>
                    <w:r>
                      <w:t>D</w:t>
                    </w:r>
                  </w:p>
                  <w:p w14:paraId="033AAE0A" w14:textId="77777777" w:rsidR="00B634B9" w:rsidRDefault="00B634B9" w:rsidP="004F12F0">
                    <w:pPr>
                      <w:pStyle w:val="WatermarkSample"/>
                      <w:ind w:left="1440"/>
                    </w:pPr>
                    <w:r>
                      <w:t>E</w:t>
                    </w:r>
                  </w:p>
                  <w:p w14:paraId="7D3358D9" w14:textId="77777777" w:rsidR="00B634B9" w:rsidRDefault="00B634B9" w:rsidP="004F12F0">
                    <w:pPr>
                      <w:pStyle w:val="WatermarkSample"/>
                      <w:ind w:left="2880"/>
                    </w:pPr>
                    <w:r>
                      <w:t>L</w:t>
                    </w:r>
                  </w:p>
                  <w:p w14:paraId="35E464E9" w14:textId="77777777" w:rsidR="00B634B9" w:rsidRDefault="00B634B9" w:rsidP="004F12F0">
                    <w:pPr>
                      <w:pStyle w:val="WatermarkSample"/>
                      <w:ind w:left="4320"/>
                    </w:pPr>
                    <w:r>
                      <w:t>E</w:t>
                    </w:r>
                  </w:p>
                  <w:p w14:paraId="16001497" w14:textId="77777777" w:rsidR="00B634B9" w:rsidRDefault="00B634B9" w:rsidP="004F12F0">
                    <w:pPr>
                      <w:pStyle w:val="WatermarkSample"/>
                      <w:ind w:left="5760"/>
                    </w:pPr>
                    <w:r>
                      <w:t>T</w:t>
                    </w:r>
                  </w:p>
                  <w:p w14:paraId="1C22A572" w14:textId="77777777" w:rsidR="00B634B9" w:rsidRDefault="00B634B9"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3A605" w14:textId="77777777" w:rsidR="00306314" w:rsidRDefault="00306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612199556">
    <w:abstractNumId w:val="7"/>
  </w:num>
  <w:num w:numId="2" w16cid:durableId="25567610">
    <w:abstractNumId w:val="4"/>
  </w:num>
  <w:num w:numId="3" w16cid:durableId="186799738">
    <w:abstractNumId w:val="4"/>
  </w:num>
  <w:num w:numId="4" w16cid:durableId="127213665">
    <w:abstractNumId w:val="3"/>
  </w:num>
  <w:num w:numId="5" w16cid:durableId="104429862">
    <w:abstractNumId w:val="3"/>
  </w:num>
  <w:num w:numId="6" w16cid:durableId="1462458200">
    <w:abstractNumId w:val="2"/>
  </w:num>
  <w:num w:numId="7" w16cid:durableId="1036856857">
    <w:abstractNumId w:val="2"/>
  </w:num>
  <w:num w:numId="8" w16cid:durableId="517695177">
    <w:abstractNumId w:val="1"/>
  </w:num>
  <w:num w:numId="9" w16cid:durableId="1870793728">
    <w:abstractNumId w:val="1"/>
  </w:num>
  <w:num w:numId="10" w16cid:durableId="574167629">
    <w:abstractNumId w:val="0"/>
  </w:num>
  <w:num w:numId="11" w16cid:durableId="1516503132">
    <w:abstractNumId w:val="0"/>
  </w:num>
  <w:num w:numId="12" w16cid:durableId="1843424770">
    <w:abstractNumId w:val="6"/>
  </w:num>
  <w:num w:numId="13" w16cid:durableId="1484927900">
    <w:abstractNumId w:val="9"/>
  </w:num>
  <w:num w:numId="14" w16cid:durableId="103965725">
    <w:abstractNumId w:val="8"/>
  </w:num>
  <w:num w:numId="15" w16cid:durableId="12646059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revisionView w:formatting="0"/>
  <w:doNotTrackFormatting/>
  <w:defaultTabStop w:val="720"/>
  <w:clickAndTypeStyle w:val="PolicyTitleBox"/>
  <w:characterSpacingControl w:val="doNotCompress"/>
  <w:hdrShapeDefaults>
    <o:shapedefaults v:ext="edit" spidmax="1843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6631"/>
    <w:rsid w:val="000F710F"/>
    <w:rsid w:val="000F7910"/>
    <w:rsid w:val="00123136"/>
    <w:rsid w:val="00125E1F"/>
    <w:rsid w:val="00137065"/>
    <w:rsid w:val="001479B1"/>
    <w:rsid w:val="00151EC6"/>
    <w:rsid w:val="00156EA7"/>
    <w:rsid w:val="0018025F"/>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77C7"/>
    <w:rsid w:val="002F4D33"/>
    <w:rsid w:val="002F7C67"/>
    <w:rsid w:val="00305489"/>
    <w:rsid w:val="00306314"/>
    <w:rsid w:val="00306B03"/>
    <w:rsid w:val="00311B2D"/>
    <w:rsid w:val="003233D7"/>
    <w:rsid w:val="003234E0"/>
    <w:rsid w:val="00345E48"/>
    <w:rsid w:val="00346329"/>
    <w:rsid w:val="00354BAF"/>
    <w:rsid w:val="00355C5E"/>
    <w:rsid w:val="00363573"/>
    <w:rsid w:val="00363AE7"/>
    <w:rsid w:val="00367B06"/>
    <w:rsid w:val="003804C0"/>
    <w:rsid w:val="00385E10"/>
    <w:rsid w:val="003915B0"/>
    <w:rsid w:val="003B3329"/>
    <w:rsid w:val="003D0138"/>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3582"/>
    <w:rsid w:val="004F53EB"/>
    <w:rsid w:val="005130E3"/>
    <w:rsid w:val="0051750D"/>
    <w:rsid w:val="00524F11"/>
    <w:rsid w:val="00530AE0"/>
    <w:rsid w:val="005342BD"/>
    <w:rsid w:val="00536354"/>
    <w:rsid w:val="00543474"/>
    <w:rsid w:val="00557E6B"/>
    <w:rsid w:val="00573A5C"/>
    <w:rsid w:val="00594050"/>
    <w:rsid w:val="005A0A48"/>
    <w:rsid w:val="005A4EEB"/>
    <w:rsid w:val="005A6BFA"/>
    <w:rsid w:val="005C1564"/>
    <w:rsid w:val="005E06B3"/>
    <w:rsid w:val="005E3F0A"/>
    <w:rsid w:val="005F3316"/>
    <w:rsid w:val="0060463A"/>
    <w:rsid w:val="00610D25"/>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024DD"/>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2FF"/>
    <w:rsid w:val="008073B2"/>
    <w:rsid w:val="008152CF"/>
    <w:rsid w:val="00824B84"/>
    <w:rsid w:val="00830ED8"/>
    <w:rsid w:val="00835AD6"/>
    <w:rsid w:val="00844CD8"/>
    <w:rsid w:val="00850A44"/>
    <w:rsid w:val="00870BED"/>
    <w:rsid w:val="00882C0D"/>
    <w:rsid w:val="00890313"/>
    <w:rsid w:val="008A156E"/>
    <w:rsid w:val="008A2D8F"/>
    <w:rsid w:val="008A3BAF"/>
    <w:rsid w:val="008B0925"/>
    <w:rsid w:val="008B6FAC"/>
    <w:rsid w:val="008B730B"/>
    <w:rsid w:val="008C1A91"/>
    <w:rsid w:val="008D663E"/>
    <w:rsid w:val="008E1CAE"/>
    <w:rsid w:val="008E3A5D"/>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2551"/>
    <w:rsid w:val="009D427B"/>
    <w:rsid w:val="009D6C26"/>
    <w:rsid w:val="009F2011"/>
    <w:rsid w:val="009F24C0"/>
    <w:rsid w:val="009F4F41"/>
    <w:rsid w:val="009F694C"/>
    <w:rsid w:val="009F7274"/>
    <w:rsid w:val="00A110E3"/>
    <w:rsid w:val="00A15392"/>
    <w:rsid w:val="00A20986"/>
    <w:rsid w:val="00A268EF"/>
    <w:rsid w:val="00A312B5"/>
    <w:rsid w:val="00A61DAA"/>
    <w:rsid w:val="00A7204A"/>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634B9"/>
    <w:rsid w:val="00B637AA"/>
    <w:rsid w:val="00B659D3"/>
    <w:rsid w:val="00B70CD3"/>
    <w:rsid w:val="00B76A55"/>
    <w:rsid w:val="00B77DA3"/>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92621"/>
    <w:rsid w:val="00DA2684"/>
    <w:rsid w:val="00DE0C18"/>
    <w:rsid w:val="00DF0AE6"/>
    <w:rsid w:val="00DF464B"/>
    <w:rsid w:val="00E009DD"/>
    <w:rsid w:val="00E07338"/>
    <w:rsid w:val="00E34F37"/>
    <w:rsid w:val="00E56759"/>
    <w:rsid w:val="00E57716"/>
    <w:rsid w:val="00E60543"/>
    <w:rsid w:val="00E67AB7"/>
    <w:rsid w:val="00E70BB8"/>
    <w:rsid w:val="00E71A63"/>
    <w:rsid w:val="00E727A4"/>
    <w:rsid w:val="00E81F69"/>
    <w:rsid w:val="00E908E7"/>
    <w:rsid w:val="00E9130E"/>
    <w:rsid w:val="00EA05AE"/>
    <w:rsid w:val="00EA3062"/>
    <w:rsid w:val="00EC519B"/>
    <w:rsid w:val="00EE49D0"/>
    <w:rsid w:val="00EF573E"/>
    <w:rsid w:val="00F043A8"/>
    <w:rsid w:val="00F166D4"/>
    <w:rsid w:val="00F16CA1"/>
    <w:rsid w:val="00F26BB4"/>
    <w:rsid w:val="00F45027"/>
    <w:rsid w:val="00F45D0D"/>
    <w:rsid w:val="00F704CA"/>
    <w:rsid w:val="00F774CC"/>
    <w:rsid w:val="00F80E45"/>
    <w:rsid w:val="00F91523"/>
    <w:rsid w:val="00F94BBC"/>
    <w:rsid w:val="00FA481C"/>
    <w:rsid w:val="00FB3011"/>
    <w:rsid w:val="00FB52F8"/>
    <w:rsid w:val="00FC3907"/>
    <w:rsid w:val="00FD60A2"/>
    <w:rsid w:val="00FF364A"/>
    <w:rsid w:val="00FF41D9"/>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EDDF436"/>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3D0138"/>
    <w:rPr>
      <w:color w:val="0000FF"/>
      <w:u w:val="single"/>
    </w:rPr>
  </w:style>
  <w:style w:type="character" w:styleId="Hyperlink">
    <w:name w:val="Hyperlink"/>
    <w:basedOn w:val="DefaultParagraphFont"/>
    <w:uiPriority w:val="99"/>
    <w:unhideWhenUsed/>
    <w:rsid w:val="009D2551"/>
    <w:rPr>
      <w:color w:val="0563C1" w:themeColor="hyperlink"/>
      <w:u w:val="single"/>
    </w:rPr>
  </w:style>
  <w:style w:type="paragraph" w:styleId="Revision">
    <w:name w:val="Revision"/>
    <w:hidden/>
    <w:uiPriority w:val="99"/>
    <w:semiHidden/>
    <w:rsid w:val="00B634B9"/>
    <w:pPr>
      <w:spacing w:after="0" w:line="240" w:lineRule="auto"/>
    </w:pPr>
    <w:rPr>
      <w:rFonts w:ascii="Times New Roman" w:hAnsi="Times New Roman" w:cs="Times New Roman"/>
      <w:sz w:val="24"/>
    </w:rPr>
  </w:style>
  <w:style w:type="paragraph" w:customStyle="1" w:styleId="WatermarkSample">
    <w:name w:val="_WatermarkSample"/>
    <w:basedOn w:val="Normal"/>
    <w:rsid w:val="00B634B9"/>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406195">
      <w:bodyDiv w:val="1"/>
      <w:marLeft w:val="0"/>
      <w:marRight w:val="0"/>
      <w:marTop w:val="0"/>
      <w:marBottom w:val="0"/>
      <w:divBdr>
        <w:top w:val="none" w:sz="0" w:space="0" w:color="auto"/>
        <w:left w:val="none" w:sz="0" w:space="0" w:color="auto"/>
        <w:bottom w:val="none" w:sz="0" w:space="0" w:color="auto"/>
        <w:right w:val="none" w:sz="0" w:space="0" w:color="auto"/>
      </w:divBdr>
    </w:div>
    <w:div w:id="1262841197">
      <w:bodyDiv w:val="1"/>
      <w:marLeft w:val="0"/>
      <w:marRight w:val="0"/>
      <w:marTop w:val="0"/>
      <w:marBottom w:val="0"/>
      <w:divBdr>
        <w:top w:val="none" w:sz="0" w:space="0" w:color="auto"/>
        <w:left w:val="none" w:sz="0" w:space="0" w:color="auto"/>
        <w:bottom w:val="none" w:sz="0" w:space="0" w:color="auto"/>
        <w:right w:val="none" w:sz="0" w:space="0" w:color="auto"/>
      </w:divBdr>
    </w:div>
    <w:div w:id="14212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39" TargetMode="External"/><Relationship Id="rId26" Type="http://schemas.openxmlformats.org/officeDocument/2006/relationships/hyperlink" Target="http://policy.osba.org/orsredir.asp?ors=oar-851" TargetMode="External"/><Relationship Id="rId3" Type="http://schemas.openxmlformats.org/officeDocument/2006/relationships/styles" Target="styles.xml"/><Relationship Id="rId21" Type="http://schemas.openxmlformats.org/officeDocument/2006/relationships/hyperlink" Target="http://policy.osba.org/orsredir.asp?ors=oar-166"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2" TargetMode="External"/><Relationship Id="rId25" Type="http://schemas.openxmlformats.org/officeDocument/2006/relationships/hyperlink" Target="http://policy.osba.org/orsredir.asp?ors=oar-851" TargetMode="External"/><Relationship Id="rId2" Type="http://schemas.openxmlformats.org/officeDocument/2006/relationships/numbering" Target="numbering.xml"/><Relationship Id="rId16" Type="http://schemas.openxmlformats.org/officeDocument/2006/relationships/hyperlink" Target="http://policy.osba.org/orsredir.asp?ors=ors-109" TargetMode="External"/><Relationship Id="rId20" Type="http://schemas.openxmlformats.org/officeDocument/2006/relationships/hyperlink" Target="http://policy.osba.org/orsredir.asp?ors=ors-4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ar-581" TargetMode="External"/><Relationship Id="rId5" Type="http://schemas.openxmlformats.org/officeDocument/2006/relationships/webSettings" Target="webSettings.xml"/><Relationship Id="rId15" Type="http://schemas.openxmlformats.org/officeDocument/2006/relationships/hyperlink" Target="http://policy.osba.org/orsredir.asp?ors=ors-109" TargetMode="External"/><Relationship Id="rId23" Type="http://schemas.openxmlformats.org/officeDocument/2006/relationships/hyperlink" Target="http://policy.osba.org/orsredir.asp?ors=oar-581"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rs-433"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09" TargetMode="External"/><Relationship Id="rId22" Type="http://schemas.openxmlformats.org/officeDocument/2006/relationships/hyperlink" Target="http://policy.osba.org/orsredir.asp?ors=oar-33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DEAE7-D35C-4194-BF7F-3CD185DBB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JHCD/JHCDA - Medications**</dc:title>
  <dc:subject>Hermiston Board Policy</dc:subject>
  <dc:creator>Oregon School Boards Association</dc:creator>
  <cp:keywords/>
  <dc:description/>
  <cp:lastModifiedBy>Leslie Fisher</cp:lastModifiedBy>
  <cp:revision>4</cp:revision>
  <dcterms:created xsi:type="dcterms:W3CDTF">2024-11-20T21:45:00Z</dcterms:created>
  <dcterms:modified xsi:type="dcterms:W3CDTF">2024-11-22T21:54:00Z</dcterms:modified>
</cp:coreProperties>
</file>